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0" w:right="0"/>
        <w:jc w:val="center"/>
      </w:pPr>
      <w:bookmarkStart w:id="1" w:name="_GoBack"/>
      <w:r>
        <w:rPr>
          <w:rFonts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教电馆</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[2016]67号</w:t>
      </w:r>
    </w:p>
    <w:bookmarkEnd w:id="1"/>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150" w:right="0" w:firstLine="3570"/>
        <w:jc w:val="right"/>
      </w:pPr>
      <w:r>
        <w:rPr>
          <w:rFonts w:hint="default" w:ascii="仿宋_GB2312" w:hAnsi="宋体" w:eastAsia="仿宋_GB2312" w:cs="仿宋_GB2312"/>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50" w:right="0"/>
        <w:jc w:val="center"/>
      </w:pPr>
      <w:r>
        <w:rPr>
          <w:rFonts w:ascii="方正小标宋简体" w:hAnsi="方正小标宋简体" w:eastAsia="方正小标宋简体" w:cs="方正小标宋简体"/>
          <w:b w:val="0"/>
          <w:i w:val="0"/>
          <w:caps w:val="0"/>
          <w:color w:val="000000"/>
          <w:spacing w:val="0"/>
          <w:kern w:val="0"/>
          <w:sz w:val="36"/>
          <w:szCs w:val="36"/>
          <w:bdr w:val="none" w:color="auto" w:sz="0" w:space="0"/>
          <w:shd w:val="clear" w:fill="FFFFFF"/>
          <w:lang w:val="en-US" w:eastAsia="zh-CN" w:bidi="ar"/>
        </w:rPr>
        <w:t>中央电化教育馆关于组织开展全国教育信息技术研究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50" w:right="0"/>
        <w:jc w:val="center"/>
      </w:pPr>
      <w:r>
        <w:rPr>
          <w:rFonts w:hint="default" w:ascii="方正小标宋简体" w:hAnsi="方正小标宋简体" w:eastAsia="方正小标宋简体" w:cs="方正小标宋简体"/>
          <w:b w:val="0"/>
          <w:i w:val="0"/>
          <w:caps w:val="0"/>
          <w:color w:val="000000"/>
          <w:spacing w:val="0"/>
          <w:kern w:val="0"/>
          <w:sz w:val="36"/>
          <w:szCs w:val="36"/>
          <w:bdr w:val="none" w:color="auto" w:sz="0" w:space="0"/>
          <w:shd w:val="clear" w:fill="FFFFFF"/>
          <w:lang w:val="en-US" w:eastAsia="zh-CN" w:bidi="ar"/>
        </w:rPr>
        <w:t>2016年度课题申报工作的通知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50" w:right="0"/>
        <w:jc w:val="left"/>
      </w:pPr>
      <w:r>
        <w:rPr>
          <w:rFonts w:ascii="楷体_GB2312" w:hAnsi="宋体" w:eastAsia="楷体_GB2312" w:cs="楷体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各省、自治区、直辖市电教馆（中心）、新疆生产建设兵团教育技术装备管理中心：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依据《全国教育信息技术研究课题管理办法》，经全国教育信息技术研究课题领导小组批准，决定组织开展全国教育信息技术研究2016年度课题申报工作，现将有关事项通知如下：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90" w:right="0"/>
        <w:jc w:val="left"/>
      </w:pPr>
      <w:r>
        <w:rPr>
          <w:rFonts w:ascii="黑体" w:hAnsi="宋体" w:eastAsia="黑体" w:cs="黑体"/>
          <w:b w:val="0"/>
          <w:i w:val="0"/>
          <w:caps w:val="0"/>
          <w:color w:val="000000"/>
          <w:spacing w:val="0"/>
          <w:kern w:val="0"/>
          <w:sz w:val="32"/>
          <w:szCs w:val="32"/>
          <w:bdr w:val="none" w:color="auto" w:sz="0" w:space="0"/>
          <w:shd w:val="clear" w:fill="FFFFFF"/>
          <w:lang w:val="en-US" w:eastAsia="zh-CN" w:bidi="ar"/>
        </w:rPr>
        <w:t>一、课题类别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本年度设立全国教育信息技术研究重点课题、专项课题和青年课题。青年课题的申报人（包括课题组成员），年龄不得超过40岁（1976年6月30日之后出生）。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90" w:right="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二、申报时间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课题申报时间为2016年5月20日至6月30日。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90" w:right="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三、申报方式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154" w:right="0" w:hanging="360"/>
        <w:jc w:val="left"/>
      </w:pPr>
      <w:r>
        <w:rPr>
          <w:rFonts w:hint="default" w:ascii="楷体_GB2312" w:hAnsi="宋体" w:eastAsia="楷体_GB2312" w:cs="楷体_GB2312"/>
          <w:b w:val="0"/>
          <w:i w:val="0"/>
          <w:caps w:val="0"/>
          <w:color w:val="000000"/>
          <w:spacing w:val="0"/>
          <w:kern w:val="0"/>
          <w:sz w:val="32"/>
          <w:szCs w:val="32"/>
          <w:bdr w:val="none" w:color="auto" w:sz="0" w:space="0"/>
          <w:shd w:val="clear" w:fill="FFFFFF"/>
          <w:lang w:val="en-US" w:eastAsia="zh-CN" w:bidi="ar"/>
        </w:rPr>
        <w:t>1.</w:t>
      </w:r>
      <w:r>
        <w:rPr>
          <w:rFonts w:hint="default" w:ascii="Times New Roman" w:hAnsi="Times New Roman" w:eastAsia="楷体_GB2312" w:cs="Times New Roman"/>
          <w:b w:val="0"/>
          <w:i w:val="0"/>
          <w:caps w:val="0"/>
          <w:color w:val="000000"/>
          <w:spacing w:val="0"/>
          <w:kern w:val="0"/>
          <w:sz w:val="14"/>
          <w:szCs w:val="14"/>
          <w:bdr w:val="none" w:color="auto" w:sz="0" w:space="0"/>
          <w:shd w:val="clear" w:fill="FFFFFF"/>
          <w:lang w:val="en-US" w:eastAsia="zh-CN" w:bidi="ar"/>
        </w:rPr>
        <w:t> </w:t>
      </w:r>
      <w:r>
        <w:rPr>
          <w:rFonts w:hint="default" w:ascii="楷体_GB2312" w:hAnsi="宋体" w:eastAsia="楷体_GB2312" w:cs="楷体_GB2312"/>
          <w:b w:val="0"/>
          <w:i w:val="0"/>
          <w:caps w:val="0"/>
          <w:color w:val="000000"/>
          <w:spacing w:val="0"/>
          <w:kern w:val="0"/>
          <w:sz w:val="32"/>
          <w:szCs w:val="32"/>
          <w:bdr w:val="none" w:color="auto" w:sz="0" w:space="0"/>
          <w:shd w:val="clear" w:fill="FFFFFF"/>
          <w:lang w:val="en-US" w:eastAsia="zh-CN" w:bidi="ar"/>
        </w:rPr>
        <w:t>统一申报课题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各省、自治区、直辖市及兵团电教馆（中心）负责组织本区域内有关电教机构、教育科研院所、中小学校、幼儿园、特殊教育机构或学校的课题申报，并负责所属申报课题的组织与管理工作（包括组织申报课题的审核、网上报送及课题评审费缴纳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154" w:right="0" w:hanging="360"/>
        <w:jc w:val="left"/>
      </w:pPr>
      <w:r>
        <w:rPr>
          <w:rFonts w:hint="default" w:ascii="楷体_GB2312" w:hAnsi="宋体" w:eastAsia="楷体_GB2312" w:cs="楷体_GB2312"/>
          <w:b w:val="0"/>
          <w:i w:val="0"/>
          <w:caps w:val="0"/>
          <w:color w:val="000000"/>
          <w:spacing w:val="0"/>
          <w:kern w:val="0"/>
          <w:sz w:val="32"/>
          <w:szCs w:val="32"/>
          <w:bdr w:val="none" w:color="auto" w:sz="0" w:space="0"/>
          <w:shd w:val="clear" w:fill="FFFFFF"/>
          <w:lang w:val="en-US" w:eastAsia="zh-CN" w:bidi="ar"/>
        </w:rPr>
        <w:t>2.</w:t>
      </w:r>
      <w:r>
        <w:rPr>
          <w:rFonts w:hint="default" w:ascii="Times New Roman" w:hAnsi="Times New Roman" w:eastAsia="楷体_GB2312" w:cs="Times New Roman"/>
          <w:b w:val="0"/>
          <w:i w:val="0"/>
          <w:caps w:val="0"/>
          <w:color w:val="000000"/>
          <w:spacing w:val="0"/>
          <w:kern w:val="0"/>
          <w:sz w:val="14"/>
          <w:szCs w:val="14"/>
          <w:bdr w:val="none" w:color="auto" w:sz="0" w:space="0"/>
          <w:shd w:val="clear" w:fill="FFFFFF"/>
          <w:lang w:val="en-US" w:eastAsia="zh-CN" w:bidi="ar"/>
        </w:rPr>
        <w:t> </w:t>
      </w:r>
      <w:r>
        <w:rPr>
          <w:rFonts w:hint="default" w:ascii="楷体_GB2312" w:hAnsi="宋体" w:eastAsia="楷体_GB2312" w:cs="楷体_GB2312"/>
          <w:b w:val="0"/>
          <w:i w:val="0"/>
          <w:caps w:val="0"/>
          <w:color w:val="000000"/>
          <w:spacing w:val="0"/>
          <w:kern w:val="0"/>
          <w:sz w:val="32"/>
          <w:szCs w:val="32"/>
          <w:bdr w:val="none" w:color="auto" w:sz="0" w:space="0"/>
          <w:shd w:val="clear" w:fill="FFFFFF"/>
          <w:lang w:val="en-US" w:eastAsia="zh-CN" w:bidi="ar"/>
        </w:rPr>
        <w:t>直接申报课题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有关高等学校，跨省、自治区、直辖市联合申报课题的单位，教育信息产业部门，有关协会（学会）组织等可根据自身发展的需要直接申报。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90" w:right="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四、课题申报有关说明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1.课题申请人须通过全国教育信息技术研究课题管理平台（http://ktgl.cetr.com.cn/，以下简称“课题管理平台”）填报申报材料，打印《全国教育信息技术研究课题申请简表》（以下简称“简表”），加盖所在单位或科研管理部门公章后报送全国教育信息技术研究课题领导小组办公室（以下简称“课题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2.统一申报的课题由各省、自治区、直辖市及兵团电教馆（中心）收齐简表后报送到课题办；直接申报的课题由申请人将简表直接报送课题办。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90" w:right="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五、评审费缴纳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每个课题须缴纳评审费用200元。统一申报课题由省、自治区、直辖市电教馆（中心）负责统一收缴；直接申报课题由申请人直接缴纳。请于2016年6月30日前将课题评审费通过银行汇到以下账户（汇款时须注明课题编号、开票单位和联系人，中央电化教育馆统一开具发票,开票项目为评审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户  名：中央电化教育馆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开户行：北京银行总行营业部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帐  号：01090520500120109074542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90" w:right="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六、课题办联系方式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联 系 人：洪文秋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电    话：010-66490945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交流论坛：</w:t>
      </w:r>
      <w:r>
        <w:rPr>
          <w:rFonts w:hint="eastAsia" w:ascii="宋体" w:hAnsi="宋体" w:eastAsia="宋体" w:cs="宋体"/>
          <w:b w:val="0"/>
          <w:i w:val="0"/>
          <w:caps w:val="0"/>
          <w:color w:val="0067B6"/>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67B6"/>
          <w:spacing w:val="0"/>
          <w:kern w:val="0"/>
          <w:sz w:val="21"/>
          <w:szCs w:val="21"/>
          <w:u w:val="none"/>
          <w:bdr w:val="none" w:color="auto" w:sz="0" w:space="0"/>
          <w:shd w:val="clear" w:fill="FFFFFF"/>
          <w:lang w:val="en-US" w:eastAsia="zh-CN" w:bidi="ar"/>
        </w:rPr>
        <w:instrText xml:space="preserve"> HYPERLINK "http://jyjs.e21.cn/ktbbs/index.php" </w:instrText>
      </w:r>
      <w:r>
        <w:rPr>
          <w:rFonts w:hint="eastAsia" w:ascii="宋体" w:hAnsi="宋体" w:eastAsia="宋体" w:cs="宋体"/>
          <w:b w:val="0"/>
          <w:i w:val="0"/>
          <w:caps w:val="0"/>
          <w:color w:val="0067B6"/>
          <w:spacing w:val="0"/>
          <w:kern w:val="0"/>
          <w:sz w:val="21"/>
          <w:szCs w:val="21"/>
          <w:u w:val="none"/>
          <w:bdr w:val="none" w:color="auto" w:sz="0" w:space="0"/>
          <w:shd w:val="clear" w:fill="FFFFFF"/>
          <w:lang w:val="en-US" w:eastAsia="zh-CN" w:bidi="ar"/>
        </w:rPr>
        <w:fldChar w:fldCharType="separate"/>
      </w:r>
      <w:r>
        <w:rPr>
          <w:rStyle w:val="5"/>
          <w:rFonts w:hint="default" w:ascii="仿宋_GB2312" w:hAnsi="宋体" w:eastAsia="仿宋_GB2312" w:cs="仿宋_GB2312"/>
          <w:b w:val="0"/>
          <w:i w:val="0"/>
          <w:caps w:val="0"/>
          <w:color w:val="auto"/>
          <w:spacing w:val="0"/>
          <w:sz w:val="32"/>
          <w:szCs w:val="32"/>
          <w:u w:val="none"/>
          <w:bdr w:val="none" w:color="auto" w:sz="0" w:space="0"/>
          <w:shd w:val="clear" w:fill="FFFFFF"/>
          <w:lang w:val="en-US"/>
        </w:rPr>
        <w:t>http://jyjs.e21.cn/ktbbs/index.php</w:t>
      </w:r>
      <w:r>
        <w:rPr>
          <w:rFonts w:hint="eastAsia" w:ascii="宋体" w:hAnsi="宋体" w:eastAsia="宋体" w:cs="宋体"/>
          <w:b w:val="0"/>
          <w:i w:val="0"/>
          <w:caps w:val="0"/>
          <w:color w:val="0067B6"/>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通信地址：北京市复兴门内大街160号电教大楼016信箱，邮编：100031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附件：全国教育信息技术研究2016年度课题指南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50" w:right="0"/>
        <w:jc w:val="left"/>
      </w:pPr>
      <w:r>
        <w:rPr>
          <w:rFonts w:hint="default" w:ascii="楷体_GB2312" w:hAnsi="宋体" w:eastAsia="楷体_GB2312" w:cs="楷体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572" w:right="0" w:firstLine="432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中央电化教育馆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572" w:right="0" w:firstLine="432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2016年5月20日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150" w:right="0"/>
        <w:jc w:val="left"/>
      </w:pPr>
      <w:r>
        <w:rPr>
          <w:rFonts w:hint="default" w:ascii="仿宋_GB2312" w:hAnsi="宋体" w:eastAsia="仿宋_GB2312" w:cs="仿宋_GB2312"/>
          <w:b w:val="0"/>
          <w:i w:val="0"/>
          <w:caps w:val="0"/>
          <w:color w:val="000000"/>
          <w:spacing w:val="0"/>
          <w:sz w:val="32"/>
          <w:szCs w:val="32"/>
          <w:bdr w:val="none" w:color="auto" w:sz="0" w:space="0"/>
          <w:shd w:val="clear" w:fill="FFFFFF"/>
          <w:lang w:val="en-US"/>
        </w:rPr>
        <w:br w:type="page"/>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50" w:right="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jc w:val="center"/>
      </w:pPr>
      <w:r>
        <w:rPr>
          <w:rFonts w:hint="default" w:ascii="方正小标宋简体" w:hAnsi="方正小标宋简体" w:eastAsia="方正小标宋简体" w:cs="方正小标宋简体"/>
          <w:b w:val="0"/>
          <w:i w:val="0"/>
          <w:caps w:val="0"/>
          <w:color w:val="000000"/>
          <w:spacing w:val="0"/>
          <w:kern w:val="0"/>
          <w:sz w:val="36"/>
          <w:szCs w:val="36"/>
          <w:bdr w:val="none" w:color="auto" w:sz="0" w:space="0"/>
          <w:shd w:val="clear" w:fill="FFFFFF"/>
          <w:lang w:val="en-US" w:eastAsia="zh-CN" w:bidi="ar"/>
        </w:rPr>
        <w:t>全国教育信息技术研究2016年度课题指南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结合《教育信息化十年发展规划(2011-2020年)》以及教育部《2016年教育信息化工作要点》，制定全国教育信息技术研究2016年度课题指南。本阶段课题研究以促进信息技术与教育教学融合创新、深化应用为目标，推进以学习者为中心的观念转变和实践探索，关注创新型人才培养，注重培育优秀案例。申请人可参照本指南所提出的研究领域和方向，根据自身的研究基础和特长，自拟课题名称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3"/>
        <w:jc w:val="left"/>
      </w:pP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一、教育信息化发展战略研究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教育信息化促进区域教育公平、提高教育质量研究;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教育信息化推进机制创新研究；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边远、民族地区教育信息化推进策略和有效模式研究；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信息技术支撑的教育服务供给模式研究；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国际教育信息化发展战略研究。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3"/>
        <w:jc w:val="left"/>
      </w:pP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二、网络学习空间应用研究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网络学习空间推进机制研究；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网络学习空间支持的个性化学习模式、策略研究；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学生应用网络学习空间开展自主、合作、探究式学习研究；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基于网络空间的德育教育模式研究;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学生网络学习空间特色建设研究；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基于网络空间开展主题学习活动的实践研究；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教师应用网络学习空间开展网络研修的实践研究；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基于网络学习空间的数据管理、分析与应用研究。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3"/>
        <w:jc w:val="left"/>
      </w:pP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三、数字教育资源的建设与应用研究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资源开发、应用、服务的机制研究；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少数民族双语教学资源的建设与应用研究；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微课学习应用平台的研发及应用模式研究；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基于云平台的数字资源建设与应用研究;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泛在学习资源建设与应用研究；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国外教学资源应用研究；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“一师一优课，一课一名师”专题研究：区域数字资源建设与应用研究;提升教学质量的研究；促进教师专业发展研究等。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3"/>
        <w:jc w:val="left"/>
      </w:pP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四、信息技术环境下学与教的理论与实践研究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信息技术支持下以学习者为中心的教学案例研究；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基于数据的个性化教学研究;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利用信息技术培养学生核心素养的研究；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面向终身学习的学习型社区建设与应用研究；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专业化教学应用工具软件开发及其学科应用研究；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基于智慧教室环境的互动教学研究；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数字校园/智慧校园环境下教学模式创新研究；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远程同步课堂促进教与学方式变革研究；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利用在线课程开展混合式教学的实践研究；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机器人课程开发与应用研究；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计算思维与信息技术课程变革研究；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游戏化学习的设计与应用研究；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虚拟现实技术在教育教学中的应用与实践研究；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电子书包专题研究：基于电子书包的移动学习模式与策略研究；电子书包支持下的研究性学习和个性化学习研究；基于电子书包的泛在学习研究等；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创客专题研究：创客校本课程开发研究；学校创客空间建设与应用研究等；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STEAM/STEM专题研究：国际STEAM/STEM教育比较研究；STEAM/STEM教育课程开发研究；STEAM/STEM促进中小学生创新能力培养研究等。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3"/>
        <w:jc w:val="left"/>
      </w:pP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五、职业教育数字校园建设与应用研究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信息技术促进职业教育教学模式改革研究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信息技术支持下职业教育校企合作机制研究；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信息技术支持下的职业院校教师培训和教师专业能力提升研究；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信息化引领职业院校组织变革、管理和服务创新研究；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职业院校校本特色数字化教学资源应用研究；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开放教育资源特色应用研究；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虚拟仿真实训系统建设与应用研究；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基于网络学习空间开展职业教育教学的应用研究。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3"/>
        <w:jc w:val="left"/>
      </w:pP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六、教育信息技术促进教师专业发展研究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校长信息化领导力提升策略研究；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适应信息化教学的教师知识及能力体系研究；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网络环境下教师信息技术应用能力发展模式研究；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50" w:right="0" w:firstLine="640"/>
        <w:jc w:val="left"/>
      </w:pP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网络教研促进教师专业发展研究。</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150" w:right="0"/>
        <w:jc w:val="left"/>
      </w:pPr>
      <w:r>
        <w:rPr>
          <w:rFonts w:hint="eastAsia" w:ascii="宋体" w:hAnsi="宋体" w:eastAsia="宋体" w:cs="宋体"/>
          <w:b w:val="0"/>
          <w:i w:val="0"/>
          <w:caps w:val="0"/>
          <w:color w:val="000000"/>
          <w:spacing w:val="0"/>
          <w:sz w:val="21"/>
          <w:szCs w:val="21"/>
          <w:bdr w:val="none" w:color="auto" w:sz="0" w:space="0"/>
          <w:shd w:val="clear" w:fill="FFFFFF"/>
        </w:rPr>
        <w:t> </w:t>
      </w:r>
    </w:p>
    <w:p>
      <w:pPr/>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37D9F"/>
    <w:rsid w:val="67537D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2016-06-06T05:09:00Z</dcterms:created>
  <dc:creator>Administrator</dc:creator>
  <cp:lastModifiedBy>Administrator</cp:lastModifiedBy>
  <dcterms:modified xsi:type="dcterms:W3CDTF">2016-06-06T05:10:32Z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